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2F1E5" w:themeColor="accent1" w:themeTint="33"/>
  <w:body>
    <w:p w:rsidR="00625DE5" w:rsidRDefault="00D5536C" w:rsidP="004346AE">
      <w:pPr>
        <w:jc w:val="center"/>
      </w:pPr>
      <w:r>
        <w:rPr>
          <w:noProof/>
        </w:rPr>
        <w:drawing>
          <wp:inline distT="0" distB="0" distL="0" distR="0">
            <wp:extent cx="2310584" cy="60050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ouse Health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584" cy="60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6AE" w:rsidRPr="00984C84" w:rsidRDefault="004346AE" w:rsidP="004346AE">
      <w:pPr>
        <w:jc w:val="center"/>
        <w:rPr>
          <w:b/>
          <w:sz w:val="28"/>
          <w:szCs w:val="28"/>
        </w:rPr>
      </w:pPr>
      <w:r w:rsidRPr="00984C84">
        <w:rPr>
          <w:b/>
          <w:sz w:val="28"/>
          <w:szCs w:val="28"/>
        </w:rPr>
        <w:t>Tuition and Certification Reimbursement Non Union Staff</w:t>
      </w:r>
    </w:p>
    <w:p w:rsidR="004346AE" w:rsidRPr="00984C84" w:rsidRDefault="004346AE" w:rsidP="004346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84C84">
        <w:rPr>
          <w:rFonts w:ascii="ArialMT" w:hAnsi="ArialMT" w:cs="ArialMT"/>
          <w:sz w:val="24"/>
          <w:szCs w:val="24"/>
        </w:rPr>
        <w:t>Maximum of 15 credit hours per calendar year for approved courses in accredited educational programs.</w:t>
      </w:r>
    </w:p>
    <w:p w:rsidR="004346AE" w:rsidRPr="00984C84" w:rsidRDefault="004346AE" w:rsidP="004346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84C84">
        <w:rPr>
          <w:rFonts w:ascii="ArialMT" w:hAnsi="ArialMT" w:cs="ArialMT"/>
          <w:b/>
          <w:sz w:val="24"/>
          <w:szCs w:val="24"/>
        </w:rPr>
        <w:t xml:space="preserve">Full-time employees: </w:t>
      </w:r>
      <w:r w:rsidRPr="00984C84">
        <w:rPr>
          <w:rFonts w:ascii="ArialMT" w:hAnsi="ArialMT" w:cs="ArialMT"/>
          <w:sz w:val="24"/>
          <w:szCs w:val="24"/>
        </w:rPr>
        <w:t xml:space="preserve">eligible for reimbursement </w:t>
      </w:r>
    </w:p>
    <w:p w:rsidR="004346AE" w:rsidRPr="00984C84" w:rsidRDefault="004346AE" w:rsidP="004346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984C84">
        <w:rPr>
          <w:rFonts w:ascii="ArialMT" w:hAnsi="ArialMT" w:cs="ArialMT"/>
          <w:sz w:val="24"/>
          <w:szCs w:val="24"/>
        </w:rPr>
        <w:t xml:space="preserve">        Graduate Degree: </w:t>
      </w:r>
      <w:r w:rsidRPr="00984C84">
        <w:rPr>
          <w:rFonts w:ascii="Arial-BoldMT" w:hAnsi="Arial-BoldMT" w:cs="Arial-BoldMT"/>
          <w:bCs/>
          <w:sz w:val="24"/>
          <w:szCs w:val="24"/>
        </w:rPr>
        <w:t xml:space="preserve">$500 per credit hour </w:t>
      </w:r>
    </w:p>
    <w:p w:rsidR="004346AE" w:rsidRPr="00984C84" w:rsidRDefault="004346AE" w:rsidP="004346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984C84">
        <w:rPr>
          <w:rFonts w:ascii="Arial-BoldMT" w:hAnsi="Arial-BoldMT" w:cs="Arial-BoldMT"/>
          <w:bCs/>
          <w:sz w:val="24"/>
          <w:szCs w:val="24"/>
        </w:rPr>
        <w:t xml:space="preserve">        Undergraduate Degree:</w:t>
      </w:r>
      <w:r w:rsidRPr="00984C84">
        <w:rPr>
          <w:rFonts w:ascii="ArialMT" w:hAnsi="ArialMT" w:cs="ArialMT"/>
          <w:sz w:val="24"/>
          <w:szCs w:val="24"/>
        </w:rPr>
        <w:t xml:space="preserve"> </w:t>
      </w:r>
      <w:r w:rsidRPr="00984C84">
        <w:rPr>
          <w:rFonts w:ascii="Arial-BoldMT" w:hAnsi="Arial-BoldMT" w:cs="Arial-BoldMT"/>
          <w:bCs/>
          <w:sz w:val="24"/>
          <w:szCs w:val="24"/>
        </w:rPr>
        <w:t xml:space="preserve">$400 per credit hour </w:t>
      </w:r>
    </w:p>
    <w:p w:rsidR="004346AE" w:rsidRPr="00984C84" w:rsidRDefault="00984C84" w:rsidP="00984C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84C84">
        <w:rPr>
          <w:rFonts w:ascii="ArialMT" w:hAnsi="ArialMT" w:cs="ArialMT"/>
          <w:sz w:val="24"/>
          <w:szCs w:val="24"/>
        </w:rPr>
        <w:t xml:space="preserve">        N</w:t>
      </w:r>
      <w:r w:rsidR="004346AE" w:rsidRPr="00984C84">
        <w:rPr>
          <w:rFonts w:ascii="ArialMT" w:hAnsi="ArialMT" w:cs="ArialMT"/>
          <w:sz w:val="24"/>
          <w:szCs w:val="24"/>
        </w:rPr>
        <w:t xml:space="preserve">on-credit certification courses </w:t>
      </w:r>
      <w:r w:rsidR="00665920" w:rsidRPr="00984C84">
        <w:rPr>
          <w:rFonts w:ascii="ArialMT" w:hAnsi="ArialMT" w:cs="ArialMT"/>
          <w:sz w:val="24"/>
          <w:szCs w:val="24"/>
        </w:rPr>
        <w:t>(i.e., CASAC Microsoft Certification) 100% of</w:t>
      </w:r>
      <w:r w:rsidR="004346AE" w:rsidRPr="00984C84">
        <w:rPr>
          <w:rFonts w:ascii="ArialMT" w:hAnsi="ArialMT" w:cs="ArialMT"/>
          <w:sz w:val="24"/>
          <w:szCs w:val="24"/>
        </w:rPr>
        <w:t xml:space="preserve"> the first </w:t>
      </w:r>
      <w:r>
        <w:rPr>
          <w:rFonts w:ascii="ArialMT" w:hAnsi="ArialMT" w:cs="ArialMT"/>
          <w:sz w:val="24"/>
          <w:szCs w:val="24"/>
        </w:rPr>
        <w:t>$</w:t>
      </w:r>
      <w:r w:rsidR="004346AE" w:rsidRPr="00984C84">
        <w:rPr>
          <w:rFonts w:ascii="ArialMT" w:hAnsi="ArialMT" w:cs="ArialMT"/>
          <w:sz w:val="24"/>
          <w:szCs w:val="24"/>
        </w:rPr>
        <w:t>1,000 and 50% of the remaining cost will be paid</w:t>
      </w:r>
      <w:r w:rsidR="00665920" w:rsidRPr="00984C84">
        <w:rPr>
          <w:rFonts w:ascii="ArialMT" w:hAnsi="ArialMT" w:cs="ArialMT"/>
          <w:sz w:val="24"/>
          <w:szCs w:val="24"/>
        </w:rPr>
        <w:t>,</w:t>
      </w:r>
      <w:r w:rsidR="004346AE" w:rsidRPr="00984C84">
        <w:rPr>
          <w:rFonts w:ascii="ArialMT" w:hAnsi="ArialMT" w:cs="ArialMT"/>
          <w:sz w:val="24"/>
          <w:szCs w:val="24"/>
        </w:rPr>
        <w:t xml:space="preserve"> up to a maximum of $1,750.</w:t>
      </w:r>
    </w:p>
    <w:p w:rsidR="00665920" w:rsidRPr="00984C84" w:rsidRDefault="004346AE" w:rsidP="004346AE">
      <w:pPr>
        <w:autoSpaceDE w:val="0"/>
        <w:autoSpaceDN w:val="0"/>
        <w:adjustRightInd w:val="0"/>
        <w:spacing w:after="0" w:line="240" w:lineRule="auto"/>
        <w:rPr>
          <w:rFonts w:ascii="SymbolMT" w:eastAsia="SymbolMT" w:hAnsi="ArialMT" w:cs="SymbolMT"/>
          <w:b/>
          <w:sz w:val="24"/>
          <w:szCs w:val="24"/>
        </w:rPr>
      </w:pPr>
      <w:r w:rsidRPr="00984C84">
        <w:rPr>
          <w:rFonts w:ascii="SymbolMT" w:eastAsia="SymbolMT" w:hAnsi="ArialMT" w:cs="SymbolMT"/>
          <w:b/>
          <w:sz w:val="24"/>
          <w:szCs w:val="24"/>
        </w:rPr>
        <w:t xml:space="preserve"> </w:t>
      </w:r>
    </w:p>
    <w:p w:rsidR="00665920" w:rsidRPr="00984C84" w:rsidRDefault="004346AE" w:rsidP="00984C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84C84">
        <w:rPr>
          <w:rFonts w:ascii="ArialMT" w:hAnsi="ArialMT" w:cs="ArialMT"/>
          <w:b/>
          <w:sz w:val="24"/>
          <w:szCs w:val="24"/>
        </w:rPr>
        <w:t>Part-time employees</w:t>
      </w:r>
      <w:r w:rsidR="00665920" w:rsidRPr="00984C84">
        <w:rPr>
          <w:rFonts w:ascii="ArialMT" w:hAnsi="ArialMT" w:cs="ArialMT"/>
          <w:sz w:val="24"/>
          <w:szCs w:val="24"/>
        </w:rPr>
        <w:t xml:space="preserve">: eligible reimbursement </w:t>
      </w:r>
      <w:r w:rsidR="00984C84">
        <w:rPr>
          <w:rFonts w:ascii="ArialMT" w:hAnsi="ArialMT" w:cs="ArialMT"/>
          <w:sz w:val="24"/>
          <w:szCs w:val="24"/>
        </w:rPr>
        <w:t>working</w:t>
      </w:r>
      <w:r w:rsidR="00665920" w:rsidRPr="00984C84">
        <w:rPr>
          <w:rFonts w:ascii="ArialMT" w:hAnsi="ArialMT" w:cs="ArialMT"/>
          <w:sz w:val="24"/>
          <w:szCs w:val="24"/>
        </w:rPr>
        <w:t xml:space="preserve"> </w:t>
      </w:r>
      <w:r w:rsidR="00984C84">
        <w:rPr>
          <w:rFonts w:ascii="ArialMT" w:hAnsi="ArialMT" w:cs="ArialMT"/>
          <w:sz w:val="24"/>
          <w:szCs w:val="24"/>
        </w:rPr>
        <w:t xml:space="preserve">at least </w:t>
      </w:r>
      <w:r w:rsidR="00665920" w:rsidRPr="00984C84">
        <w:rPr>
          <w:rFonts w:ascii="ArialMT" w:hAnsi="ArialMT" w:cs="ArialMT"/>
          <w:sz w:val="24"/>
          <w:szCs w:val="24"/>
        </w:rPr>
        <w:t xml:space="preserve">20 hours per week </w:t>
      </w:r>
      <w:r w:rsidR="00984C84">
        <w:rPr>
          <w:rFonts w:ascii="ArialMT" w:hAnsi="ArialMT" w:cs="ArialMT"/>
          <w:sz w:val="24"/>
          <w:szCs w:val="24"/>
        </w:rPr>
        <w:t xml:space="preserve">   </w:t>
      </w:r>
      <w:r w:rsidR="00665920" w:rsidRPr="00984C84">
        <w:rPr>
          <w:rFonts w:ascii="ArialMT" w:hAnsi="ArialMT" w:cs="ArialMT"/>
          <w:sz w:val="24"/>
          <w:szCs w:val="24"/>
        </w:rPr>
        <w:t>minimum</w:t>
      </w:r>
    </w:p>
    <w:p w:rsidR="004346AE" w:rsidRPr="00984C84" w:rsidRDefault="00665920" w:rsidP="004346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84C84">
        <w:rPr>
          <w:rFonts w:ascii="ArialMT" w:hAnsi="ArialMT" w:cs="ArialMT"/>
          <w:sz w:val="24"/>
          <w:szCs w:val="24"/>
        </w:rPr>
        <w:tab/>
        <w:t>Graduate Degree: $400 per credit hour</w:t>
      </w:r>
    </w:p>
    <w:p w:rsidR="004346AE" w:rsidRPr="00984C84" w:rsidRDefault="00665920" w:rsidP="004346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84C84">
        <w:rPr>
          <w:rFonts w:ascii="ArialMT" w:hAnsi="ArialMT" w:cs="ArialMT"/>
          <w:sz w:val="24"/>
          <w:szCs w:val="24"/>
        </w:rPr>
        <w:tab/>
        <w:t>Undergraduate Degree: $300 per credit hour</w:t>
      </w:r>
    </w:p>
    <w:p w:rsidR="00665920" w:rsidRPr="00984C84" w:rsidRDefault="00665920" w:rsidP="00665920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4"/>
          <w:szCs w:val="24"/>
        </w:rPr>
      </w:pPr>
      <w:r w:rsidRPr="00984C84">
        <w:rPr>
          <w:rFonts w:ascii="ArialMT" w:hAnsi="ArialMT" w:cs="ArialMT"/>
          <w:sz w:val="24"/>
          <w:szCs w:val="24"/>
        </w:rPr>
        <w:t>Non-credit certification courses (i.e., CASAC Microsoft Certification) 100% of the first $500 and 50% of the remaining cost will be paid, up to a maximum of $1,250.</w:t>
      </w:r>
    </w:p>
    <w:p w:rsidR="00665920" w:rsidRPr="00984C84" w:rsidRDefault="00665920" w:rsidP="004346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65920" w:rsidRPr="00984C84" w:rsidRDefault="004346AE" w:rsidP="004346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84C84">
        <w:rPr>
          <w:rFonts w:ascii="ArialMT" w:hAnsi="ArialMT" w:cs="ArialMT"/>
          <w:b/>
          <w:sz w:val="24"/>
          <w:szCs w:val="24"/>
        </w:rPr>
        <w:t>Part-time employees</w:t>
      </w:r>
      <w:r w:rsidR="00665920" w:rsidRPr="00984C84">
        <w:rPr>
          <w:rFonts w:ascii="ArialMT" w:hAnsi="ArialMT" w:cs="ArialMT"/>
          <w:sz w:val="24"/>
          <w:szCs w:val="24"/>
        </w:rPr>
        <w:t>:</w:t>
      </w:r>
      <w:r w:rsidRPr="00984C84">
        <w:rPr>
          <w:rFonts w:ascii="ArialMT" w:hAnsi="ArialMT" w:cs="ArialMT"/>
          <w:sz w:val="24"/>
          <w:szCs w:val="24"/>
        </w:rPr>
        <w:t xml:space="preserve"> </w:t>
      </w:r>
      <w:r w:rsidR="00984C84">
        <w:rPr>
          <w:rFonts w:ascii="ArialMT" w:hAnsi="ArialMT" w:cs="ArialMT"/>
          <w:sz w:val="24"/>
          <w:szCs w:val="24"/>
        </w:rPr>
        <w:t>e</w:t>
      </w:r>
      <w:r w:rsidR="00665920" w:rsidRPr="00984C84">
        <w:rPr>
          <w:rFonts w:ascii="ArialMT" w:hAnsi="ArialMT" w:cs="ArialMT"/>
          <w:sz w:val="24"/>
          <w:szCs w:val="24"/>
        </w:rPr>
        <w:t xml:space="preserve">ligible reimbursement </w:t>
      </w:r>
      <w:r w:rsidRPr="00984C84">
        <w:rPr>
          <w:rFonts w:ascii="ArialMT" w:hAnsi="ArialMT" w:cs="ArialMT"/>
          <w:sz w:val="24"/>
          <w:szCs w:val="24"/>
        </w:rPr>
        <w:t xml:space="preserve">working </w:t>
      </w:r>
      <w:r w:rsidRPr="00984C84">
        <w:rPr>
          <w:rFonts w:ascii="ArialMT" w:hAnsi="ArialMT" w:cs="ArialMT"/>
          <w:i/>
          <w:sz w:val="24"/>
          <w:szCs w:val="24"/>
        </w:rPr>
        <w:t>less than</w:t>
      </w:r>
      <w:r w:rsidRPr="00984C84">
        <w:rPr>
          <w:rFonts w:ascii="ArialMT" w:hAnsi="ArialMT" w:cs="ArialMT"/>
          <w:sz w:val="24"/>
          <w:szCs w:val="24"/>
        </w:rPr>
        <w:t xml:space="preserve"> 20 hours per </w:t>
      </w:r>
      <w:r w:rsidR="00665920" w:rsidRPr="00984C84">
        <w:rPr>
          <w:rFonts w:ascii="ArialMT" w:hAnsi="ArialMT" w:cs="ArialMT"/>
          <w:sz w:val="24"/>
          <w:szCs w:val="24"/>
        </w:rPr>
        <w:t>week</w:t>
      </w:r>
    </w:p>
    <w:p w:rsidR="00665920" w:rsidRPr="00984C84" w:rsidRDefault="00665920" w:rsidP="00665920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 w:rsidRPr="00984C84">
        <w:rPr>
          <w:rFonts w:ascii="ArialMT" w:hAnsi="ArialMT" w:cs="ArialMT"/>
          <w:sz w:val="24"/>
          <w:szCs w:val="24"/>
        </w:rPr>
        <w:t>Graduate Degree: $150 per credit hour</w:t>
      </w:r>
    </w:p>
    <w:p w:rsidR="00665920" w:rsidRPr="00984C84" w:rsidRDefault="00665920" w:rsidP="006659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84C84">
        <w:rPr>
          <w:rFonts w:ascii="ArialMT" w:hAnsi="ArialMT" w:cs="ArialMT"/>
          <w:sz w:val="24"/>
          <w:szCs w:val="24"/>
        </w:rPr>
        <w:tab/>
        <w:t>Undergraduate Degree: $100 per credit hour</w:t>
      </w:r>
    </w:p>
    <w:p w:rsidR="00665920" w:rsidRPr="00984C84" w:rsidRDefault="00665920" w:rsidP="00665920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4"/>
          <w:szCs w:val="24"/>
        </w:rPr>
      </w:pPr>
      <w:r w:rsidRPr="00984C84">
        <w:rPr>
          <w:rFonts w:ascii="ArialMT" w:hAnsi="ArialMT" w:cs="ArialMT"/>
          <w:sz w:val="24"/>
          <w:szCs w:val="24"/>
        </w:rPr>
        <w:t>Non-credit certification courses (i.e., CASAC Microsoft Certification) 100% of the first $250 and 50% of the remaining cost will be paid, up to a maximum of $750.</w:t>
      </w:r>
    </w:p>
    <w:p w:rsidR="00665920" w:rsidRPr="00984C84" w:rsidRDefault="00665920" w:rsidP="006659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346AE" w:rsidRPr="00984C84" w:rsidRDefault="004346AE" w:rsidP="004346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84C84">
        <w:rPr>
          <w:rFonts w:ascii="ArialMT" w:hAnsi="ArialMT" w:cs="ArialMT"/>
          <w:sz w:val="24"/>
          <w:szCs w:val="24"/>
        </w:rPr>
        <w:t>Employees must work one year after the date tuition aid was last gra</w:t>
      </w:r>
      <w:r w:rsidR="00665920" w:rsidRPr="00984C84">
        <w:rPr>
          <w:rFonts w:ascii="ArialMT" w:hAnsi="ArialMT" w:cs="ArialMT"/>
          <w:sz w:val="24"/>
          <w:szCs w:val="24"/>
        </w:rPr>
        <w:t xml:space="preserve">nted or the tuition aid must be </w:t>
      </w:r>
      <w:r w:rsidRPr="00984C84">
        <w:rPr>
          <w:rFonts w:ascii="ArialMT" w:hAnsi="ArialMT" w:cs="ArialMT"/>
          <w:sz w:val="24"/>
          <w:szCs w:val="24"/>
        </w:rPr>
        <w:t>refunded to the hospital.</w:t>
      </w:r>
    </w:p>
    <w:p w:rsidR="00665920" w:rsidRPr="00984C84" w:rsidRDefault="00665920" w:rsidP="004346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665920" w:rsidRPr="00984C84" w:rsidRDefault="00665920" w:rsidP="004346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4346AE" w:rsidRPr="00984C84" w:rsidRDefault="004346AE" w:rsidP="002E525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984C84">
        <w:rPr>
          <w:rFonts w:ascii="Arial-BoldMT" w:hAnsi="Arial-BoldMT" w:cs="Arial-BoldMT"/>
          <w:b/>
          <w:bCs/>
          <w:sz w:val="24"/>
          <w:szCs w:val="24"/>
        </w:rPr>
        <w:t>NON UNION TUITION AID FOR CROUSE HOSPITAL SCHOOL OF NURSING</w:t>
      </w:r>
    </w:p>
    <w:p w:rsidR="002E5255" w:rsidRPr="00984C84" w:rsidRDefault="002E5255" w:rsidP="004346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346AE" w:rsidRPr="00984C84" w:rsidRDefault="002E5255" w:rsidP="004346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84C84">
        <w:rPr>
          <w:rFonts w:ascii="ArialMT" w:hAnsi="ArialMT" w:cs="ArialMT"/>
          <w:sz w:val="24"/>
          <w:szCs w:val="24"/>
        </w:rPr>
        <w:t>R</w:t>
      </w:r>
      <w:r w:rsidR="004346AE" w:rsidRPr="00984C84">
        <w:rPr>
          <w:rFonts w:ascii="ArialMT" w:hAnsi="ArialMT" w:cs="ArialMT"/>
          <w:sz w:val="24"/>
          <w:szCs w:val="24"/>
        </w:rPr>
        <w:t>eimbursement is available for employees, their spouses, an</w:t>
      </w:r>
      <w:r w:rsidR="00665920" w:rsidRPr="00984C84">
        <w:rPr>
          <w:rFonts w:ascii="ArialMT" w:hAnsi="ArialMT" w:cs="ArialMT"/>
          <w:sz w:val="24"/>
          <w:szCs w:val="24"/>
        </w:rPr>
        <w:t xml:space="preserve">d any dependent children in the </w:t>
      </w:r>
      <w:r w:rsidR="004346AE" w:rsidRPr="00984C84">
        <w:rPr>
          <w:rFonts w:ascii="ArialMT" w:hAnsi="ArialMT" w:cs="ArialMT"/>
          <w:sz w:val="24"/>
          <w:szCs w:val="24"/>
        </w:rPr>
        <w:t xml:space="preserve">Crouse </w:t>
      </w:r>
      <w:r w:rsidRPr="00984C84">
        <w:rPr>
          <w:rFonts w:ascii="ArialMT" w:hAnsi="ArialMT" w:cs="ArialMT"/>
          <w:sz w:val="24"/>
          <w:szCs w:val="24"/>
        </w:rPr>
        <w:t xml:space="preserve">Pomeroy College of Nursing. </w:t>
      </w:r>
      <w:r w:rsidR="004346AE" w:rsidRPr="00984C84">
        <w:rPr>
          <w:rFonts w:ascii="ArialMT" w:hAnsi="ArialMT" w:cs="ArialMT"/>
          <w:sz w:val="24"/>
          <w:szCs w:val="24"/>
        </w:rPr>
        <w:t>Benefits and eligibility are based on</w:t>
      </w:r>
      <w:r w:rsidRPr="00984C84">
        <w:rPr>
          <w:rFonts w:ascii="ArialMT" w:hAnsi="ArialMT" w:cs="ArialMT"/>
          <w:sz w:val="24"/>
          <w:szCs w:val="24"/>
        </w:rPr>
        <w:t xml:space="preserve"> the </w:t>
      </w:r>
      <w:r w:rsidR="00665920" w:rsidRPr="00984C84">
        <w:rPr>
          <w:rFonts w:ascii="ArialMT" w:hAnsi="ArialMT" w:cs="ArialMT"/>
          <w:sz w:val="24"/>
          <w:szCs w:val="24"/>
        </w:rPr>
        <w:t xml:space="preserve">employee's number of years </w:t>
      </w:r>
      <w:r w:rsidR="004346AE" w:rsidRPr="00984C84">
        <w:rPr>
          <w:rFonts w:ascii="ArialMT" w:hAnsi="ArialMT" w:cs="ArialMT"/>
          <w:sz w:val="24"/>
          <w:szCs w:val="24"/>
        </w:rPr>
        <w:t>of service on a full- or part-time basis.</w:t>
      </w:r>
    </w:p>
    <w:p w:rsidR="002E5255" w:rsidRPr="00984C84" w:rsidRDefault="002E5255" w:rsidP="004346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4346AE" w:rsidRPr="00984C84" w:rsidRDefault="004346AE" w:rsidP="004346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984C84">
        <w:rPr>
          <w:rFonts w:ascii="ArialMT" w:hAnsi="ArialMT" w:cs="ArialMT"/>
          <w:b/>
          <w:sz w:val="24"/>
          <w:szCs w:val="24"/>
        </w:rPr>
        <w:t>Full-time Employees</w:t>
      </w:r>
    </w:p>
    <w:p w:rsidR="004346AE" w:rsidRPr="00984C84" w:rsidRDefault="004346AE" w:rsidP="00665920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 w:rsidRPr="00984C84">
        <w:rPr>
          <w:rFonts w:ascii="SymbolMT" w:eastAsia="SymbolMT" w:hAnsi="ArialMT" w:cs="SymbolMT"/>
          <w:sz w:val="24"/>
          <w:szCs w:val="24"/>
        </w:rPr>
        <w:t xml:space="preserve"> </w:t>
      </w:r>
      <w:r w:rsidRPr="00984C84">
        <w:rPr>
          <w:rFonts w:ascii="ArialMT" w:hAnsi="ArialMT" w:cs="ArialMT"/>
          <w:sz w:val="24"/>
          <w:szCs w:val="24"/>
        </w:rPr>
        <w:t>50% paid tuition for employees employed up to 4 years.</w:t>
      </w:r>
    </w:p>
    <w:p w:rsidR="004346AE" w:rsidRPr="00984C84" w:rsidRDefault="004346AE" w:rsidP="00665920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 w:rsidRPr="00984C84">
        <w:rPr>
          <w:rFonts w:ascii="ArialMT" w:hAnsi="ArialMT" w:cs="ArialMT"/>
          <w:sz w:val="24"/>
          <w:szCs w:val="24"/>
        </w:rPr>
        <w:t>100% paid tuition for employees employed for 4 years or more.</w:t>
      </w:r>
    </w:p>
    <w:p w:rsidR="002E5255" w:rsidRPr="00984C84" w:rsidRDefault="002E5255" w:rsidP="004346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4346AE" w:rsidRPr="00984C84" w:rsidRDefault="004346AE" w:rsidP="004346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984C84">
        <w:rPr>
          <w:rFonts w:ascii="ArialMT" w:hAnsi="ArialMT" w:cs="ArialMT"/>
          <w:b/>
          <w:sz w:val="24"/>
          <w:szCs w:val="24"/>
        </w:rPr>
        <w:t>Part-time Employees</w:t>
      </w:r>
    </w:p>
    <w:p w:rsidR="004346AE" w:rsidRPr="00984C84" w:rsidRDefault="004346AE" w:rsidP="00665920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 w:rsidRPr="00984C84">
        <w:rPr>
          <w:rFonts w:ascii="SymbolMT" w:eastAsia="SymbolMT" w:hAnsi="ArialMT" w:cs="SymbolMT"/>
          <w:sz w:val="24"/>
          <w:szCs w:val="24"/>
        </w:rPr>
        <w:t xml:space="preserve"> </w:t>
      </w:r>
      <w:r w:rsidRPr="00984C84">
        <w:rPr>
          <w:rFonts w:ascii="ArialMT" w:hAnsi="ArialMT" w:cs="ArialMT"/>
          <w:sz w:val="24"/>
          <w:szCs w:val="24"/>
        </w:rPr>
        <w:t>50% paid tuition for employees employed 4 to 8 years.</w:t>
      </w:r>
    </w:p>
    <w:p w:rsidR="004346AE" w:rsidRPr="00984C84" w:rsidRDefault="002E5255" w:rsidP="002E5255">
      <w:pPr>
        <w:rPr>
          <w:rFonts w:ascii="ArialMT" w:hAnsi="ArialMT" w:cs="ArialMT"/>
          <w:sz w:val="24"/>
          <w:szCs w:val="24"/>
        </w:rPr>
      </w:pPr>
      <w:r w:rsidRPr="00984C84">
        <w:rPr>
          <w:rFonts w:ascii="SymbolMT" w:eastAsia="SymbolMT" w:hAnsi="ArialMT" w:cs="SymbolMT"/>
          <w:sz w:val="24"/>
          <w:szCs w:val="24"/>
        </w:rPr>
        <w:t xml:space="preserve">           </w:t>
      </w:r>
      <w:r w:rsidR="004346AE" w:rsidRPr="00984C84">
        <w:rPr>
          <w:rFonts w:ascii="SymbolMT" w:eastAsia="SymbolMT" w:hAnsi="ArialMT" w:cs="SymbolMT"/>
          <w:sz w:val="24"/>
          <w:szCs w:val="24"/>
        </w:rPr>
        <w:t xml:space="preserve"> </w:t>
      </w:r>
      <w:r w:rsidR="004346AE" w:rsidRPr="00984C84">
        <w:rPr>
          <w:rFonts w:ascii="ArialMT" w:hAnsi="ArialMT" w:cs="ArialMT"/>
          <w:sz w:val="24"/>
          <w:szCs w:val="24"/>
        </w:rPr>
        <w:t>100% paid tuition for employees employed for more than 8 years.</w:t>
      </w:r>
    </w:p>
    <w:p w:rsidR="00024A6F" w:rsidRPr="00984C84" w:rsidRDefault="00024A6F" w:rsidP="002E5255">
      <w:pPr>
        <w:rPr>
          <w:rFonts w:ascii="ArialMT" w:hAnsi="ArialMT" w:cs="ArialMT"/>
          <w:sz w:val="24"/>
          <w:szCs w:val="24"/>
        </w:rPr>
      </w:pPr>
      <w:r w:rsidRPr="00984C84">
        <w:rPr>
          <w:rFonts w:ascii="ArialMT" w:hAnsi="ArialMT" w:cs="ArialMT"/>
          <w:b/>
          <w:sz w:val="24"/>
          <w:szCs w:val="24"/>
        </w:rPr>
        <w:lastRenderedPageBreak/>
        <w:t>Next Steps:</w:t>
      </w:r>
      <w:r w:rsidRPr="00984C84">
        <w:rPr>
          <w:rFonts w:ascii="ArialMT" w:hAnsi="ArialMT" w:cs="ArialMT"/>
          <w:sz w:val="24"/>
          <w:szCs w:val="24"/>
        </w:rPr>
        <w:t xml:space="preserve">  Fill out form # 158 Tuition and Remitted Tuition Application sign it and have your Department Head sign it.  Please read the guidelines carefully. Make a copy for your records and forward to Michelle Murphy in Human Resources. If you have questions contact HR at 315-470-…..</w:t>
      </w:r>
    </w:p>
    <w:p w:rsidR="00024A6F" w:rsidRPr="00984C84" w:rsidRDefault="00024A6F" w:rsidP="002E5255">
      <w:pPr>
        <w:rPr>
          <w:rFonts w:ascii="ArialMT" w:hAnsi="ArialMT" w:cs="ArialMT"/>
          <w:b/>
          <w:sz w:val="24"/>
          <w:szCs w:val="24"/>
        </w:rPr>
      </w:pPr>
      <w:r w:rsidRPr="00984C84">
        <w:rPr>
          <w:rFonts w:ascii="ArialMT" w:hAnsi="ArialMT" w:cs="ArialMT"/>
          <w:b/>
          <w:sz w:val="24"/>
          <w:szCs w:val="24"/>
        </w:rPr>
        <w:t>Deadlines are below for submission by semester:</w:t>
      </w:r>
    </w:p>
    <w:p w:rsidR="00024A6F" w:rsidRPr="00984C84" w:rsidRDefault="00024A6F" w:rsidP="00024A6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984C84">
        <w:rPr>
          <w:rFonts w:ascii="ArialMT" w:hAnsi="ArialMT" w:cs="ArialMT"/>
          <w:sz w:val="24"/>
          <w:szCs w:val="24"/>
        </w:rPr>
        <w:t xml:space="preserve">Spring Semester Deadline: </w:t>
      </w:r>
      <w:r w:rsidRPr="00984C84">
        <w:rPr>
          <w:rFonts w:ascii="Arial-BoldMT" w:hAnsi="Arial-BoldMT" w:cs="Arial-BoldMT"/>
          <w:b/>
          <w:bCs/>
          <w:sz w:val="24"/>
          <w:szCs w:val="24"/>
        </w:rPr>
        <w:t>December 15</w:t>
      </w:r>
      <w:r w:rsidRPr="00984C84">
        <w:rPr>
          <w:rFonts w:ascii="Arial-BoldMT" w:hAnsi="Arial-BoldMT" w:cs="Arial-BoldMT"/>
          <w:b/>
          <w:bCs/>
          <w:sz w:val="24"/>
          <w:szCs w:val="24"/>
          <w:vertAlign w:val="superscript"/>
        </w:rPr>
        <w:t>th</w:t>
      </w:r>
    </w:p>
    <w:p w:rsidR="00024A6F" w:rsidRPr="00984C84" w:rsidRDefault="00024A6F" w:rsidP="00024A6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984C84">
        <w:rPr>
          <w:rFonts w:ascii="ArialMT" w:hAnsi="ArialMT" w:cs="ArialMT"/>
          <w:sz w:val="24"/>
          <w:szCs w:val="24"/>
        </w:rPr>
        <w:t xml:space="preserve">Summer Semester Deadline: </w:t>
      </w:r>
      <w:r w:rsidRPr="00984C84">
        <w:rPr>
          <w:rFonts w:ascii="Arial-BoldMT" w:hAnsi="Arial-BoldMT" w:cs="Arial-BoldMT"/>
          <w:b/>
          <w:bCs/>
          <w:sz w:val="24"/>
          <w:szCs w:val="24"/>
        </w:rPr>
        <w:t>May 1st</w:t>
      </w:r>
    </w:p>
    <w:p w:rsidR="00024A6F" w:rsidRPr="00984C84" w:rsidRDefault="00024A6F" w:rsidP="00024A6F">
      <w:pPr>
        <w:rPr>
          <w:rFonts w:ascii="ArialMT" w:hAnsi="ArialMT" w:cs="ArialMT"/>
          <w:sz w:val="24"/>
          <w:szCs w:val="24"/>
        </w:rPr>
      </w:pPr>
      <w:r w:rsidRPr="00984C84">
        <w:rPr>
          <w:rFonts w:ascii="ArialMT" w:hAnsi="ArialMT" w:cs="ArialMT"/>
          <w:sz w:val="24"/>
          <w:szCs w:val="24"/>
        </w:rPr>
        <w:t xml:space="preserve">Fall Semester Deadline: </w:t>
      </w:r>
      <w:r w:rsidRPr="00984C84">
        <w:rPr>
          <w:rFonts w:ascii="Arial-BoldMT" w:hAnsi="Arial-BoldMT" w:cs="Arial-BoldMT"/>
          <w:b/>
          <w:bCs/>
          <w:sz w:val="24"/>
          <w:szCs w:val="24"/>
        </w:rPr>
        <w:t>August 15th</w:t>
      </w:r>
    </w:p>
    <w:p w:rsidR="00024A6F" w:rsidRPr="00984C84" w:rsidRDefault="00024A6F" w:rsidP="002E5255">
      <w:pPr>
        <w:rPr>
          <w:rFonts w:ascii="ArialMT" w:hAnsi="ArialMT" w:cs="ArialMT"/>
          <w:sz w:val="24"/>
          <w:szCs w:val="24"/>
        </w:rPr>
      </w:pPr>
    </w:p>
    <w:p w:rsidR="00024A6F" w:rsidRDefault="00024A6F" w:rsidP="002E5255">
      <w:pPr>
        <w:rPr>
          <w:rFonts w:ascii="ArialMT" w:hAnsi="ArialMT" w:cs="ArialMT"/>
          <w:sz w:val="23"/>
          <w:szCs w:val="23"/>
        </w:rPr>
      </w:pPr>
    </w:p>
    <w:p w:rsidR="00024A6F" w:rsidRDefault="00024A6F" w:rsidP="002E5255">
      <w:pPr>
        <w:rPr>
          <w:rFonts w:ascii="ArialMT" w:hAnsi="ArialMT" w:cs="ArialMT"/>
          <w:sz w:val="23"/>
          <w:szCs w:val="23"/>
        </w:rPr>
      </w:pPr>
    </w:p>
    <w:p w:rsidR="00024A6F" w:rsidRDefault="00024A6F" w:rsidP="002E5255"/>
    <w:p w:rsidR="00632BEE" w:rsidRDefault="00632BEE" w:rsidP="002E5255"/>
    <w:p w:rsidR="00632BEE" w:rsidRDefault="00632BEE" w:rsidP="002E5255"/>
    <w:p w:rsidR="00632BEE" w:rsidRDefault="00632BEE" w:rsidP="002E5255"/>
    <w:p w:rsidR="00632BEE" w:rsidRDefault="00632BEE" w:rsidP="002E5255"/>
    <w:p w:rsidR="00632BEE" w:rsidRDefault="00632BEE" w:rsidP="002E5255"/>
    <w:p w:rsidR="00632BEE" w:rsidRDefault="00632BEE" w:rsidP="002E5255"/>
    <w:p w:rsidR="00632BEE" w:rsidRDefault="00632BEE" w:rsidP="002E5255"/>
    <w:p w:rsidR="00632BEE" w:rsidRDefault="00632BEE" w:rsidP="002E5255"/>
    <w:p w:rsidR="00632BEE" w:rsidRDefault="00632BEE" w:rsidP="002E5255"/>
    <w:p w:rsidR="00632BEE" w:rsidRDefault="00632BEE" w:rsidP="002E5255"/>
    <w:p w:rsidR="00632BEE" w:rsidRDefault="00632BEE" w:rsidP="002E5255"/>
    <w:p w:rsidR="00632BEE" w:rsidRDefault="00632BEE" w:rsidP="002E5255"/>
    <w:p w:rsidR="00632BEE" w:rsidRDefault="00632BEE" w:rsidP="002E5255"/>
    <w:p w:rsidR="00632BEE" w:rsidRDefault="00632BEE" w:rsidP="002E5255"/>
    <w:p w:rsidR="00632BEE" w:rsidRDefault="00632BEE" w:rsidP="002E5255"/>
    <w:p w:rsidR="00632BEE" w:rsidRDefault="00632BEE" w:rsidP="002E5255"/>
    <w:p w:rsidR="00632BEE" w:rsidRDefault="00632BEE" w:rsidP="002E5255"/>
    <w:p w:rsidR="00632BEE" w:rsidRDefault="00632BEE" w:rsidP="002E5255"/>
    <w:p w:rsidR="00632BEE" w:rsidRDefault="00632BEE" w:rsidP="00632BEE">
      <w:pPr>
        <w:jc w:val="center"/>
      </w:pPr>
      <w:r>
        <w:rPr>
          <w:noProof/>
        </w:rPr>
        <w:lastRenderedPageBreak/>
        <w:drawing>
          <wp:inline distT="0" distB="0" distL="0" distR="0" wp14:anchorId="08690AE8" wp14:editId="40D428E5">
            <wp:extent cx="2190750" cy="6762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2BEE" w:rsidSect="004346A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AE"/>
    <w:rsid w:val="00024A6F"/>
    <w:rsid w:val="002E5255"/>
    <w:rsid w:val="002E6D9F"/>
    <w:rsid w:val="003158AD"/>
    <w:rsid w:val="0039508A"/>
    <w:rsid w:val="004346AE"/>
    <w:rsid w:val="00625DE5"/>
    <w:rsid w:val="00632BEE"/>
    <w:rsid w:val="00665920"/>
    <w:rsid w:val="00984C84"/>
    <w:rsid w:val="00A10577"/>
    <w:rsid w:val="00D5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chartTrackingRefBased/>
  <w15:docId w15:val="{FD8C4CFF-F453-4B86-94D4-ED222C23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33AB7D"/>
      </a:accent1>
      <a:accent2>
        <a:srgbClr val="2E83C3"/>
      </a:accent2>
      <a:accent3>
        <a:srgbClr val="42D0A2"/>
      </a:accent3>
      <a:accent4>
        <a:srgbClr val="3FCDE7"/>
      </a:accent4>
      <a:accent5>
        <a:srgbClr val="0F7597"/>
      </a:accent5>
      <a:accent6>
        <a:srgbClr val="46CCA9"/>
      </a:accent6>
      <a:hlink>
        <a:srgbClr val="3FCDE7"/>
      </a:hlink>
      <a:folHlink>
        <a:srgbClr val="A9D3E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Crouse Hospital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Miller-Murphy</dc:creator>
  <cp:keywords/>
  <dc:description/>
  <cp:lastModifiedBy>Kathleen Miller-Murphy</cp:lastModifiedBy>
  <cp:revision>7</cp:revision>
  <cp:lastPrinted>2024-05-15T17:44:00Z</cp:lastPrinted>
  <dcterms:created xsi:type="dcterms:W3CDTF">2024-04-30T19:28:00Z</dcterms:created>
  <dcterms:modified xsi:type="dcterms:W3CDTF">2024-05-15T17:48:00Z</dcterms:modified>
</cp:coreProperties>
</file>